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D1" w:rsidRPr="005C6A29" w:rsidRDefault="00CC7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73D1" w:rsidRPr="005C6A29" w:rsidRDefault="00CC7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  <w:b/>
        </w:rPr>
        <w:t>Укрупнённая группа:</w:t>
      </w:r>
      <w:r w:rsidRPr="005C6A29">
        <w:rPr>
          <w:rFonts w:ascii="Times New Roman" w:hAnsi="Times New Roman" w:cs="Times New Roman"/>
        </w:rPr>
        <w:t xml:space="preserve"> 38.00.00 Экономика и управление </w:t>
      </w:r>
    </w:p>
    <w:p w:rsidR="00CC73D1" w:rsidRPr="005C6A29" w:rsidRDefault="00CC7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C6A29">
        <w:rPr>
          <w:rFonts w:ascii="Times New Roman" w:hAnsi="Times New Roman" w:cs="Times New Roman"/>
          <w:b/>
        </w:rPr>
        <w:t xml:space="preserve">38.01.02 Продавец, контролёр-кассир </w:t>
      </w:r>
    </w:p>
    <w:p w:rsidR="00CC73D1" w:rsidRPr="005C6A29" w:rsidRDefault="00CC7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5BA8" w:rsidRPr="005C6A29" w:rsidRDefault="00E95BA8" w:rsidP="00CC7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 w:rsidRPr="005C6A29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5C6A29">
        <w:rPr>
          <w:rFonts w:ascii="Times New Roman" w:hAnsi="Times New Roman" w:cs="Times New Roman"/>
        </w:rPr>
        <w:br/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5C6A29">
        <w:rPr>
          <w:rFonts w:ascii="Times New Roman" w:hAnsi="Times New Roman" w:cs="Times New Roman"/>
        </w:rPr>
        <w:t>Зарегистрировано в Минюсте России 20 августа 2013 г. N 29470</w:t>
      </w:r>
    </w:p>
    <w:p w:rsidR="00E95BA8" w:rsidRPr="005C6A29" w:rsidRDefault="00E95B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6A29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6A29">
        <w:rPr>
          <w:rFonts w:ascii="Times New Roman" w:hAnsi="Times New Roman" w:cs="Times New Roman"/>
          <w:b/>
          <w:bCs/>
        </w:rPr>
        <w:t>ПРИКАЗ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6A29">
        <w:rPr>
          <w:rFonts w:ascii="Times New Roman" w:hAnsi="Times New Roman" w:cs="Times New Roman"/>
          <w:b/>
          <w:bCs/>
        </w:rPr>
        <w:t>от 2 августа 2013 г. N 723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6A29">
        <w:rPr>
          <w:rFonts w:ascii="Times New Roman" w:hAnsi="Times New Roman" w:cs="Times New Roman"/>
          <w:b/>
          <w:bCs/>
        </w:rPr>
        <w:t>ОБ УТВЕРЖДЕНИИ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6A29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6A29">
        <w:rPr>
          <w:rFonts w:ascii="Times New Roman" w:hAnsi="Times New Roman" w:cs="Times New Roman"/>
          <w:b/>
          <w:bCs/>
        </w:rPr>
        <w:t>СРЕДНЕГО ПРОФЕССИОНАЛЬНОГО ОБРАЗОВАНИЯ ПО ПРОФЕССИИ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6A29">
        <w:rPr>
          <w:rFonts w:ascii="Times New Roman" w:hAnsi="Times New Roman" w:cs="Times New Roman"/>
          <w:b/>
          <w:bCs/>
        </w:rPr>
        <w:t>100701.01 ПРОДАВЕЦ, КОНТРОЛЕР-КАССИР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Список изменяющих документов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 xml:space="preserve">(в ред. </w:t>
      </w:r>
      <w:hyperlink r:id="rId5" w:history="1">
        <w:r w:rsidRPr="005C6A29">
          <w:rPr>
            <w:rFonts w:ascii="Times New Roman" w:hAnsi="Times New Roman" w:cs="Times New Roman"/>
            <w:color w:val="0000FF"/>
          </w:rPr>
          <w:t>Приказа</w:t>
        </w:r>
      </w:hyperlink>
      <w:r w:rsidRPr="005C6A29">
        <w:rPr>
          <w:rFonts w:ascii="Times New Roman" w:hAnsi="Times New Roman" w:cs="Times New Roman"/>
        </w:rPr>
        <w:t xml:space="preserve"> Минобрнауки России от 09.04.2015 N 389)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5C6A29">
          <w:rPr>
            <w:rFonts w:ascii="Times New Roman" w:hAnsi="Times New Roman" w:cs="Times New Roman"/>
            <w:color w:val="0000FF"/>
          </w:rPr>
          <w:t>пунктом 5.2.41</w:t>
        </w:r>
      </w:hyperlink>
      <w:r w:rsidRPr="005C6A29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36" w:history="1">
        <w:r w:rsidRPr="005C6A29">
          <w:rPr>
            <w:rFonts w:ascii="Times New Roman" w:hAnsi="Times New Roman" w:cs="Times New Roman"/>
            <w:color w:val="0000FF"/>
          </w:rPr>
          <w:t>стандарт</w:t>
        </w:r>
      </w:hyperlink>
      <w:r w:rsidRPr="005C6A29">
        <w:rPr>
          <w:rFonts w:ascii="Times New Roman" w:hAnsi="Times New Roman" w:cs="Times New Roman"/>
        </w:rPr>
        <w:t xml:space="preserve"> среднего профессионального образования по профессии 100701.01 Продавец, контролер-кассир.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 xml:space="preserve">2. Признать утратившим силу </w:t>
      </w:r>
      <w:hyperlink r:id="rId7" w:history="1">
        <w:r w:rsidRPr="005C6A29">
          <w:rPr>
            <w:rFonts w:ascii="Times New Roman" w:hAnsi="Times New Roman" w:cs="Times New Roman"/>
            <w:color w:val="0000FF"/>
          </w:rPr>
          <w:t>приказ</w:t>
        </w:r>
      </w:hyperlink>
      <w:r w:rsidRPr="005C6A29">
        <w:rPr>
          <w:rFonts w:ascii="Times New Roman" w:hAnsi="Times New Roman" w:cs="Times New Roman"/>
        </w:rPr>
        <w:t xml:space="preserve"> Министерства образования и науки Российской Федерации от 8 апреля 2010 г. N 304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100701.01 Продавец, контролер-кассир" (зарегистрирован Министерством юстиции Российской Федерации 28 апреля 2010 г., регистрационный N 17034).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3. Настоящий приказ вступает в силу с 1 сентября 2013 года.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Министр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Д.В.ЛИВАНОВ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9"/>
      <w:bookmarkEnd w:id="1"/>
      <w:r w:rsidRPr="005C6A29">
        <w:rPr>
          <w:rFonts w:ascii="Times New Roman" w:hAnsi="Times New Roman" w:cs="Times New Roman"/>
        </w:rPr>
        <w:t>Приложение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Утвержден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приказом Министерства образования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и науки Российской Федерации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от 2 августа 2013 г. N 723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6"/>
      <w:bookmarkEnd w:id="2"/>
      <w:r w:rsidRPr="005C6A29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6A29">
        <w:rPr>
          <w:rFonts w:ascii="Times New Roman" w:hAnsi="Times New Roman" w:cs="Times New Roman"/>
          <w:b/>
          <w:bCs/>
        </w:rPr>
        <w:t>СРЕДНЕГО ПРОФЕССИОНАЛЬНОГО ОБРАЗОВАНИЯ ПО ПРОФЕССИИ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6A29">
        <w:rPr>
          <w:rFonts w:ascii="Times New Roman" w:hAnsi="Times New Roman" w:cs="Times New Roman"/>
          <w:b/>
          <w:bCs/>
        </w:rPr>
        <w:t>100701.01 ПРОДАВЕЦ, КОНТРОЛЕР-КАССИР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Список изменяющих документов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 xml:space="preserve">(в ред. </w:t>
      </w:r>
      <w:hyperlink r:id="rId8" w:history="1">
        <w:r w:rsidRPr="005C6A29">
          <w:rPr>
            <w:rFonts w:ascii="Times New Roman" w:hAnsi="Times New Roman" w:cs="Times New Roman"/>
            <w:color w:val="0000FF"/>
          </w:rPr>
          <w:t>Приказа</w:t>
        </w:r>
      </w:hyperlink>
      <w:r w:rsidRPr="005C6A29">
        <w:rPr>
          <w:rFonts w:ascii="Times New Roman" w:hAnsi="Times New Roman" w:cs="Times New Roman"/>
        </w:rPr>
        <w:t xml:space="preserve"> Минобрнауки России от 09.04.2015 N 389)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3"/>
      <w:bookmarkEnd w:id="3"/>
      <w:r w:rsidRPr="005C6A29">
        <w:rPr>
          <w:rFonts w:ascii="Times New Roman" w:hAnsi="Times New Roman" w:cs="Times New Roman"/>
        </w:rPr>
        <w:t>I. ОБЛАСТЬ ПРИМЕНЕНИЯ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 xml:space="preserve">1.1. Настоящий федеральный государственный образовательный стандарт среднего профессионального </w:t>
      </w:r>
      <w:r w:rsidRPr="005C6A29">
        <w:rPr>
          <w:rFonts w:ascii="Times New Roman" w:hAnsi="Times New Roman" w:cs="Times New Roman"/>
        </w:rPr>
        <w:lastRenderedPageBreak/>
        <w:t>образования представляет собой совокупность обязательных требований к среднему профессиональному образованию по профессии 100701.01 Продавец, контролер-кассир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1.2. Право на реализацию программы подготовки квалифицированных рабочих, служащих по профессии 100701.01 Продавец, контролер-кассир имеет образовательная организация при наличии соответствующей лицензии на осуществление образовательной деятельности.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--------------------------------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 xml:space="preserve">&lt;1&gt; </w:t>
      </w:r>
      <w:hyperlink r:id="rId9" w:history="1">
        <w:r w:rsidRPr="005C6A29">
          <w:rPr>
            <w:rFonts w:ascii="Times New Roman" w:hAnsi="Times New Roman" w:cs="Times New Roman"/>
            <w:color w:val="0000FF"/>
          </w:rPr>
          <w:t>Часть 1 статьи 15</w:t>
        </w:r>
      </w:hyperlink>
      <w:r w:rsidRPr="005C6A29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51"/>
      <w:bookmarkEnd w:id="4"/>
      <w:r w:rsidRPr="005C6A29">
        <w:rPr>
          <w:rFonts w:ascii="Times New Roman" w:hAnsi="Times New Roman" w:cs="Times New Roman"/>
        </w:rPr>
        <w:t>II. ИСПОЛЬЗУЕМЫЕ СОКРАЩЕНИЯ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СПО - среднее профессиональное образование;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ППКРС - программа подготовки квалифицированных рабочих, служащих по профессии;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ОК - общая компетенция;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ПК - профессиональная компетенция;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ПМ - профессиональный модуль;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МДК - междисциплинарный курс.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62"/>
      <w:bookmarkEnd w:id="5"/>
      <w:r w:rsidRPr="005C6A29">
        <w:rPr>
          <w:rFonts w:ascii="Times New Roman" w:hAnsi="Times New Roman" w:cs="Times New Roman"/>
        </w:rPr>
        <w:t>III. ХАРАКТЕРИСТИКА ПОДГОТОВКИ ПО ПРОФЕССИИ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 xml:space="preserve">3.1. Сроки получения СПО по профессии 100701.01 Продавец, контролер-кассир в очной форме обучения и соответствующие квалификации приводятся в </w:t>
      </w:r>
      <w:hyperlink w:anchor="Par66" w:history="1">
        <w:r w:rsidRPr="005C6A29">
          <w:rPr>
            <w:rFonts w:ascii="Times New Roman" w:hAnsi="Times New Roman" w:cs="Times New Roman"/>
            <w:color w:val="0000FF"/>
          </w:rPr>
          <w:t>Таблице 1</w:t>
        </w:r>
      </w:hyperlink>
      <w:r w:rsidRPr="005C6A29">
        <w:rPr>
          <w:rFonts w:ascii="Times New Roman" w:hAnsi="Times New Roman" w:cs="Times New Roman"/>
        </w:rPr>
        <w:t>.</w:t>
      </w:r>
    </w:p>
    <w:p w:rsidR="00E95BA8" w:rsidRPr="005C6A29" w:rsidRDefault="00E95BA8" w:rsidP="00CC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95BA8" w:rsidRPr="005C6A29" w:rsidSect="00CC73D1">
          <w:pgSz w:w="11906" w:h="16838"/>
          <w:pgMar w:top="568" w:right="707" w:bottom="1134" w:left="851" w:header="708" w:footer="708" w:gutter="0"/>
          <w:cols w:space="708"/>
          <w:docGrid w:linePitch="360"/>
        </w:sectPr>
      </w:pPr>
    </w:p>
    <w:p w:rsidR="00E95BA8" w:rsidRPr="005C6A29" w:rsidRDefault="00E95BA8" w:rsidP="00CC73D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bookmarkStart w:id="6" w:name="Par66"/>
      <w:bookmarkEnd w:id="6"/>
      <w:r w:rsidRPr="005C6A29">
        <w:rPr>
          <w:rFonts w:ascii="Times New Roman" w:hAnsi="Times New Roman" w:cs="Times New Roman"/>
        </w:rPr>
        <w:lastRenderedPageBreak/>
        <w:t>Таблица 1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5400"/>
        <w:gridCol w:w="2040"/>
      </w:tblGrid>
      <w:tr w:rsidR="00E95BA8" w:rsidRPr="005C6A2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 xml:space="preserve">Наименование квалификации (профессий по Общероссийскому </w:t>
            </w:r>
            <w:hyperlink r:id="rId10" w:history="1">
              <w:r w:rsidRPr="005C6A29">
                <w:rPr>
                  <w:rFonts w:ascii="Times New Roman" w:hAnsi="Times New Roman" w:cs="Times New Roman"/>
                  <w:color w:val="0000FF"/>
                </w:rPr>
                <w:t>классификатору</w:t>
              </w:r>
            </w:hyperlink>
            <w:r w:rsidRPr="005C6A29">
              <w:rPr>
                <w:rFonts w:ascii="Times New Roman" w:hAnsi="Times New Roman" w:cs="Times New Roman"/>
              </w:rPr>
              <w:t xml:space="preserve"> профессий рабочих должностей служащих и тарифных разрядов) (ОК 016-94) </w:t>
            </w:r>
            <w:hyperlink w:anchor="Par82" w:history="1">
              <w:r w:rsidRPr="005C6A29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 xml:space="preserve">Срок получения СПО по ППКРС в очной форме обучения </w:t>
            </w:r>
            <w:hyperlink w:anchor="Par83" w:history="1">
              <w:r w:rsidRPr="005C6A29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E95BA8" w:rsidRPr="005C6A2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Кассир торгового зала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Контролер-кассир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Продавец непродовольственных товаров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10 мес.</w:t>
            </w:r>
          </w:p>
        </w:tc>
      </w:tr>
      <w:tr w:rsidR="00E95BA8" w:rsidRPr="005C6A29"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 xml:space="preserve">2 года 10 мес. </w:t>
            </w:r>
            <w:hyperlink w:anchor="Par84" w:history="1">
              <w:r w:rsidRPr="005C6A29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E95BA8" w:rsidRPr="005C6A29">
        <w:tc>
          <w:tcPr>
            <w:tcW w:w="97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 xml:space="preserve">(в ред. </w:t>
            </w:r>
            <w:hyperlink r:id="rId11" w:history="1">
              <w:r w:rsidRPr="005C6A29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5C6A29">
              <w:rPr>
                <w:rFonts w:ascii="Times New Roman" w:hAnsi="Times New Roman" w:cs="Times New Roman"/>
              </w:rPr>
              <w:t xml:space="preserve"> Минобрнауки России от 09.04.2015 N 389)</w:t>
            </w:r>
          </w:p>
        </w:tc>
      </w:tr>
    </w:tbl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E95BA8" w:rsidRPr="005C6A29" w:rsidSect="00CC73D1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--------------------------------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82"/>
      <w:bookmarkEnd w:id="7"/>
      <w:r w:rsidRPr="005C6A29">
        <w:rPr>
          <w:rFonts w:ascii="Times New Roman" w:hAnsi="Times New Roman" w:cs="Times New Roman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83"/>
      <w:bookmarkEnd w:id="8"/>
      <w:r w:rsidRPr="005C6A29">
        <w:rPr>
          <w:rFonts w:ascii="Times New Roman" w:hAnsi="Times New Roman" w:cs="Times New Roman"/>
        </w:rPr>
        <w:t>&lt;2&gt; Независимо от применяемых образовательных технологий.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84"/>
      <w:bookmarkEnd w:id="9"/>
      <w:r w:rsidRPr="005C6A29">
        <w:rPr>
          <w:rFonts w:ascii="Times New Roman" w:hAnsi="Times New Roman" w:cs="Times New Roman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86"/>
      <w:bookmarkEnd w:id="10"/>
      <w:r w:rsidRPr="005C6A29">
        <w:rPr>
          <w:rFonts w:ascii="Times New Roman" w:hAnsi="Times New Roman" w:cs="Times New Roman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 w:rsidRPr="005C6A29">
          <w:rPr>
            <w:rFonts w:ascii="Times New Roman" w:hAnsi="Times New Roman" w:cs="Times New Roman"/>
            <w:color w:val="0000FF"/>
          </w:rPr>
          <w:t>классификатору</w:t>
        </w:r>
      </w:hyperlink>
      <w:r w:rsidRPr="005C6A29">
        <w:rPr>
          <w:rFonts w:ascii="Times New Roman" w:hAnsi="Times New Roman" w:cs="Times New Roman"/>
        </w:rPr>
        <w:t xml:space="preserve"> профессий рабочих, должностей служащих и тарифных разрядов (ОК 016-94) при формировании ППКРС: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продавец продовольственных товаров - продавец непродовольственных товаров - контролер-кассир;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продавец продовольственных товаров - продавец непродовольственных товаров - кассир торгового зала;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продавец непродовольственных товаров - контролер-кассир - кассир торгового зала;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продавец продовольственных товаров - контролер-кассир - кассир торгового зала.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Сроки получения СПО по ППКРС независимо от применяемых образовательных технологий увеличиваются: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а) для обучающихся по очно-заочной форме обучения: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6 месяцев.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1" w:name="Par97"/>
      <w:bookmarkEnd w:id="11"/>
      <w:r w:rsidRPr="005C6A29">
        <w:rPr>
          <w:rFonts w:ascii="Times New Roman" w:hAnsi="Times New Roman" w:cs="Times New Roman"/>
        </w:rPr>
        <w:t>IV. ХАРАКТЕРИСТИКА ПРОФЕССИОНАЛЬНОЙ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ДЕЯТЕЛЬНОСТИ ВЫПУСКНИКОВ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4.1. Область профессиональной деятельности выпускников: организационно-технологический процесс обслуживания покупателей, продажа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товарно-сопроводительные документы;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торгово-технологическое оборудование: весоизмерительное, подъемно-транспортное, холодильное и контрольно-кассовое, немеханическое оборудование и инструмент;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ассортимент товаров;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технологические процессы.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4.3. Обучающийся по профессии 100701.01 Продавец, контролер-кассир готовится к следующим видам деятельности: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4.3.1. Продажа непродовольственных товаров.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4.3.2. Продажа продовольственных товаров.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4.3.3. Работа на контрольно-кассовой технике и расчеты с покупателями.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2" w:name="Par111"/>
      <w:bookmarkEnd w:id="12"/>
      <w:r w:rsidRPr="005C6A29">
        <w:rPr>
          <w:rFonts w:ascii="Times New Roman" w:hAnsi="Times New Roman" w:cs="Times New Roman"/>
        </w:rPr>
        <w:t>V. ТРЕБОВАНИЯ К РЕЗУЛЬТАТАМ ОСВОЕНИЯ ПРОГРАММЫ ПОДГОТОВКИ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КВАЛИФИЦИРОВАННЫХ РАБОЧИХ, СЛУЖАЩИХ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5.1. Выпускник, освоивший ППКРС, должен обладать общими компетенциями, включающими в себя способность: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ОК 1. Понимать сущность и социальную значимость будущей профессии, проявлять к ней устойчивый интерес.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</w:t>
      </w:r>
      <w:r w:rsidRPr="005C6A29">
        <w:rPr>
          <w:rFonts w:ascii="Times New Roman" w:hAnsi="Times New Roman" w:cs="Times New Roman"/>
        </w:rPr>
        <w:lastRenderedPageBreak/>
        <w:t>работы.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ОК 4. Осуществлять поиск информации, необходимой для эффективного выполнения профессиональных задач.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ОК 6. Работать в команде, эффективно общаться с коллегами, руководством, клиентами.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ОК 8. Исполнять воинскую обязанность &lt;*&gt;, в том числе с применением полученных профессиональных знаний (для юношей).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--------------------------------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 xml:space="preserve">&lt;*&gt; В соответствии с Федеральным </w:t>
      </w:r>
      <w:hyperlink r:id="rId13" w:history="1">
        <w:r w:rsidRPr="005C6A29">
          <w:rPr>
            <w:rFonts w:ascii="Times New Roman" w:hAnsi="Times New Roman" w:cs="Times New Roman"/>
            <w:color w:val="0000FF"/>
          </w:rPr>
          <w:t>законом</w:t>
        </w:r>
      </w:hyperlink>
      <w:r w:rsidRPr="005C6A29">
        <w:rPr>
          <w:rFonts w:ascii="Times New Roman" w:hAnsi="Times New Roman" w:cs="Times New Roman"/>
        </w:rPr>
        <w:t xml:space="preserve"> от 28.03.1998 N 53-ФЗ "О воинской обязанности и военной службе".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5.2.1. Продажа непродовольственных товаров.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ПК 1.1. Проверять качество, комплектность, количественные характеристики непродовольственных товаров.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ПК 1.2. Осуществлять подготовку, размещение товаров в торговом зале и выкладку на торгово-технологическом оборудовании.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ПК 1.4. Осуществлять контроль за сохранностью товарно-материальных ценностей.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5.2.2. Продажа продовольственных товаров.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ПК 2.1. Осуществлять приемку товаров и контроль за наличием необходимых сопроводительных документов на поступившие товары.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ПК 2.2. Осуществлять подготовку товаров к продаже, размещение и выкладку.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ПК 2.4. Соблюдать условия хранения, сроки годности, сроки хранения и сроки реализации продаваемых продуктов.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ПК 2.5. Осуществлять эксплуатацию торгово-технологического оборудования.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ПК 2.6. Осуществлять контроль сохранности товарно-материальных ценностей.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ПК 2.7. Изучать спрос покупателей.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5.2.3. Работа на контрольно-кассовой технике и расчеты с покупателями.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ПК 3.1. Соблюдать правила эксплуатации контрольно-кассовой техники (ККТ) и выполнять расчетные операции с покупателями.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ПК 3.2. Проверять платежеспособность государственных денежных знаков.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ПК 3.3.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ПК 3.4. Оформлять документы по кассовым операциям.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ПК 3.5. Осуществлять контроль сохранности товарно-материальных ценностей.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3" w:name="Par147"/>
      <w:bookmarkEnd w:id="13"/>
      <w:r w:rsidRPr="005C6A29">
        <w:rPr>
          <w:rFonts w:ascii="Times New Roman" w:hAnsi="Times New Roman" w:cs="Times New Roman"/>
        </w:rPr>
        <w:t>VI. ТРЕБОВАНИЯ К СТРУКТУРЕ ПРОГРАММЫ ПОДГОТОВКИ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КВАЛИФИЦИРОВАННЫХ РАБОЧИХ, СЛУЖАЩИХ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6.1. ППКРС предусматривает изучение следующих учебных циклов: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общепрофессионального;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профессионального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и разделов: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физическая культура;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учебная практика;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производственная практика;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промежуточная аттестация;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государственная итоговая аттестация.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 xml:space="preserve">6.2. Обязательная часть ППКРС должна составлять около 80 процентов от общего объема </w:t>
      </w:r>
      <w:r w:rsidRPr="005C6A29">
        <w:rPr>
          <w:rFonts w:ascii="Times New Roman" w:hAnsi="Times New Roman" w:cs="Times New Roman"/>
        </w:rPr>
        <w:lastRenderedPageBreak/>
        <w:t>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4" w:name="Par164"/>
      <w:bookmarkEnd w:id="14"/>
      <w:r w:rsidRPr="005C6A29">
        <w:rPr>
          <w:rFonts w:ascii="Times New Roman" w:hAnsi="Times New Roman" w:cs="Times New Roman"/>
        </w:rPr>
        <w:t>Структура программы подготовки квалифицированных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рабочих, служащих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E95BA8" w:rsidRPr="005C6A2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Таблица 2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59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95"/>
        <w:gridCol w:w="8687"/>
        <w:gridCol w:w="1089"/>
        <w:gridCol w:w="1276"/>
        <w:gridCol w:w="1984"/>
        <w:gridCol w:w="1463"/>
      </w:tblGrid>
      <w:tr w:rsidR="00E95BA8" w:rsidRPr="005C6A29" w:rsidTr="00523E9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6A29">
              <w:rPr>
                <w:rFonts w:ascii="Times New Roman" w:hAnsi="Times New Roman" w:cs="Times New Roman"/>
                <w:sz w:val="16"/>
              </w:rPr>
              <w:t>Всего максимальной учебной нагрузки обучающегося (час./нед.)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6A29">
              <w:rPr>
                <w:rFonts w:ascii="Times New Roman" w:hAnsi="Times New Roman" w:cs="Times New Roman"/>
                <w:sz w:val="16"/>
              </w:rPr>
              <w:t>В т.ч. часов обязательных учебных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6A29">
              <w:rPr>
                <w:rFonts w:ascii="Times New Roman" w:hAnsi="Times New Roman" w:cs="Times New Roman"/>
                <w:sz w:val="16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C6A29">
              <w:rPr>
                <w:rFonts w:ascii="Times New Roman" w:hAnsi="Times New Roman" w:cs="Times New Roman"/>
                <w:sz w:val="18"/>
              </w:rPr>
              <w:t>Коды формируемых компетенций</w:t>
            </w:r>
          </w:p>
        </w:tc>
      </w:tr>
      <w:tr w:rsidR="00E95BA8" w:rsidRPr="005C6A29" w:rsidTr="00523E9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5BA8" w:rsidRPr="005C6A29" w:rsidTr="00523E9B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Общепрофессиональный учебный цикл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5BA8" w:rsidRPr="005C6A29" w:rsidTr="00523E9B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уметь: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применять правила делового этикета;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поддерживать деловую репутацию;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соблюдать требования культуры речи при устном, письменном обращении;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пользоваться простейшими приемами саморегуляции поведения в процессе межличностного общения;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выполнять нормы и правила поведения и общения в деловой профессиональной обстановке;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налаживать контакты с партнерами;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организовывать рабочее место;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знать: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этику деловых отношений;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основы деловой культуры в устной и письменной форме;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нормы и правила поведения и общения в деловой профессиональной обстановке;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основные правила этикета;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основы психологии производственных отношений;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основы управления и конфликтологии.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ОП.01.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Основы деловой культуры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ОК 1 - 7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ПК 1.1 - 1.4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ПК 2.1 - 2.5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ПК 3.1 - 3.4</w:t>
            </w:r>
          </w:p>
        </w:tc>
      </w:tr>
      <w:tr w:rsidR="00E95BA8" w:rsidRPr="005C6A29" w:rsidTr="00523E9B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уметь: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ориентироваться в операциях бухгалтерского учета и бухгалтерской отчетности;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знать: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сущность и содержание бухгалтерского учета в коммерческих организациях;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основные правила и методы ведения бухгалтерского учета;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виды бухгалтерских счетов;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учет хозяйственных операций.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ОП.02.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Основы бухгалтерского учета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ОК 1 - 6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ПК 1.4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ПК 2.1 - 2.3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ПК 2.5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ПК 3.4</w:t>
            </w:r>
          </w:p>
        </w:tc>
      </w:tr>
      <w:tr w:rsidR="00E95BA8" w:rsidRPr="005C6A29" w:rsidTr="00523E9B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уметь: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lastRenderedPageBreak/>
              <w:t>устанавливать вид и тип организации торговли по идентифицирующим признакам;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определять критерии конкурентоспособности на основе покупательского спроса;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применять правила торгового обслуживания и правила торговли в профессиональной деятельности: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знать: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услуги розничной торговли, их классификацию и качество;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виды розничной торговой сети и их характеристику;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типизацию и специализацию розничной торговой сети;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особенности технологических планировок организаций торговли;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основы маркетинговой деятельности и менеджмента в торговле;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основы товароснабжения в торговле;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основные виды тары и тароматериалов, особенности тарооборота;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технологию приемки, хранения, подготовки товаров к продаже, размещения и выкладки;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правила торгового обслуживания и торговли товарами;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требования к обслуживающему персоналу;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нормативную документацию по защите прав потребителей.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ОП.03.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lastRenderedPageBreak/>
              <w:t>Организация и технология розничной торговли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lastRenderedPageBreak/>
              <w:t>ОК 1 - 2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lastRenderedPageBreak/>
              <w:t>ОК 5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ПК 1.1 - 1.2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ПК 2.1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ПК 2.3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ПК 3.2 - 3.4</w:t>
            </w:r>
          </w:p>
        </w:tc>
      </w:tr>
      <w:tr w:rsidR="00E95BA8" w:rsidRPr="005C6A29" w:rsidTr="00523E9B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уметь: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соблюдать санитарные правила для организаций торговли;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соблюдать санитарно-эпидемиологические требования;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знать: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нормативно-правовую базу санитарно-эпидемиологических требований по организации торговли;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требования к личной гигиене персонала.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ОП.04.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Санитария и гигиена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ОК 7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ПК 1.1 - 1.3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ПК 2.1 - 2.5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ПК 3.3</w:t>
            </w:r>
          </w:p>
        </w:tc>
      </w:tr>
      <w:tr w:rsidR="00E95BA8" w:rsidRPr="005C6A29" w:rsidTr="00523E9B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уметь: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поражения: применять первичные средства пожаротушения;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оказывать первую помощь;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знать: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 xml:space="preserve">принципы обеспечения устойчивости объектов экономики, прогнозирования развития </w:t>
            </w:r>
            <w:r w:rsidRPr="005C6A29">
              <w:rPr>
                <w:rFonts w:ascii="Times New Roman" w:hAnsi="Times New Roman" w:cs="Times New Roman"/>
              </w:rPr>
              <w:lastRenderedPageBreak/>
              <w:t>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порядок и правила оказания первой помощи.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ОП.05.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ОК 1 - 7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ПК 1.1 - 1.4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ПК 2.1 - 2.5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ПК 3.1 - 3.4</w:t>
            </w:r>
          </w:p>
        </w:tc>
      </w:tr>
      <w:tr w:rsidR="00E95BA8" w:rsidRPr="005C6A29" w:rsidTr="00523E9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5BA8" w:rsidRPr="005C6A29" w:rsidTr="00523E9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ПМ.00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5BA8" w:rsidRPr="005C6A29" w:rsidTr="00523E9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Продажа непродовольственных товаров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обслуживания покупателей, продажи различных групп непродовольственных товаров;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уметь: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оценивать качество по органолептическим показателям;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консультировать о свойствах и правилах эксплуатации товаров;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расшифровывать маркировку, клеймение и символы по уходу;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идентифицировать отдельные виды мебели для торговых организаций;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производить подготовку к работе весоизмерительного оборудования;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производить взвешивание товаров отдельных товарных групп;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знать: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факторы, формирующие и сохраняющие потребительские свойства товаров различных товарных групп;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классификацию и ассортимент различных товарных групп непродовольственных товаров;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 xml:space="preserve">показатели качества, дефекты, градации качества, упаковку, маркировку и хранение </w:t>
            </w:r>
            <w:r w:rsidRPr="005C6A29">
              <w:rPr>
                <w:rFonts w:ascii="Times New Roman" w:hAnsi="Times New Roman" w:cs="Times New Roman"/>
              </w:rPr>
              <w:lastRenderedPageBreak/>
              <w:t>непродовольственных товаров, назначение, классификацию мебели для торговых организаций и требования, предъявляемые к ней;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назначение, классификацию торгового инвентаря;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назначение и классификацию систем защиты товаров, порядок их использования;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устройство и правила эксплуатации весоизмерительного оборудования;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закон о защите прав потребителей;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правила охраны труда.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МДК.01.01.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Розничная торговля непродовольственными товарами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ОК 1 - 8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ПК 1.1 - 1.4</w:t>
            </w:r>
          </w:p>
        </w:tc>
      </w:tr>
      <w:tr w:rsidR="00E95BA8" w:rsidRPr="005C6A29" w:rsidTr="00523E9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Продажа продовольственных товаров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обслуживания покупателей и продажи различных групп продовольственных товаров;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уметь: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идентифицировать различные группы, подгруппы и виды продовольственных товаров (зерновых, плодово-овощных, кондитерских, вкусовых, молочных, яичных, пищевых жиров, мясных и рыбных);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устанавливать градации качества пищевых продуктов;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оценивать качество по органолептическим показателям;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распознавать дефекты пищевых продуктов;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создавать оптимальные условия хранения продовольственных товаров;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рассчитывать энергетическую ценность продуктов;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производить подготовку измерительного, механического, технологического контрольно-кассового оборудования;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использовать в технологическом процессе измерительное, механическое, технологическое контрольно-кассовое оборудование;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знать: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классификацию групп, подгрупп и видов продовольственных товаров;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особенности пищевой ценности пищевых продуктов;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ассортимент и товароведные характеристики основных групп продовольственных товаров;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показатели качества различных групп продовольственных товаров;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дефекты продуктов; особенности маркировки, упаковки и хранения отдельных групп продовольственных товаров;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классификацию, назначение отдельных видов торгового оборудования;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технические требования, предъявляемые к торговому оборудованию;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устройство и принципы работы оборудования;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типовые правила эксплуатации оборудования;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нормативно-технологическую документацию по техническому обслуживанию оборудования;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Закон о защите прав потребителей;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правила охраны труда.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МДК.02.01.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Розничная торговля продовольственными товарами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ОК 1 - 8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ПК 2.1 - 2.7</w:t>
            </w:r>
          </w:p>
        </w:tc>
      </w:tr>
      <w:tr w:rsidR="00E95BA8" w:rsidRPr="005C6A29" w:rsidTr="00523E9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Работа на контрольно-кассовой технике и расчеты с покупателями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эксплуатации контрольно-кассовой техники (ККТ) и обслуживания покупателей;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уметь: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осуществлять подготовку ККТ различных видов;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работать на ККТ различных видов: автономных, пассивных системных, активных системных (компьютеризированных кассовых машинах - POS терминалах), фискальных регистраторах;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устранять мелкие неисправности при работе на ККТ;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распознавать платежеспособность государственных денежных знаков;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осуществлять заключительные операции при работе на ККТ;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оформлять документы по кассовым операциям;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соблюдать правила техники безопасности;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знать: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документы, регламентирующие применение ККТ;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правила расчетов и обслуживания покупателей;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типовые правила обслуживания эксплуатации ККТ и правила регистрации;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классификацию устройства ККТ;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основные режимы ККТ;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особенности технического обслуживания ККТ;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правила оформления документов по кассовым операциям.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МДК.03.01.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Эксплуатация контрольно-кассовой техники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ОК 1 - 8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ПК 3.1 - 3.5</w:t>
            </w:r>
          </w:p>
        </w:tc>
      </w:tr>
      <w:tr w:rsidR="00E95BA8" w:rsidRPr="005C6A29" w:rsidTr="00523E9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ФК.00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Физическая культура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В результате освоения раздела "Физическая культура" обучающийся должен: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уметь: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знать: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ОК 1 - 8</w:t>
            </w:r>
          </w:p>
        </w:tc>
      </w:tr>
      <w:tr w:rsidR="00E95BA8" w:rsidRPr="005C6A29" w:rsidTr="00523E9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Вариативная часть учебных циклов ППКРС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(определяется образовательной организацией)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5BA8" w:rsidRPr="005C6A29" w:rsidTr="00523E9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5BA8" w:rsidRPr="005C6A29" w:rsidTr="00523E9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lastRenderedPageBreak/>
              <w:t>УП.00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E9B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19 нед./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39 нед.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684/1404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ОК 1 - 8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ПК 1.1 - 1.4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ПК 2.1 - 2.7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ПК 3.1 - 3.5</w:t>
            </w:r>
          </w:p>
        </w:tc>
      </w:tr>
      <w:tr w:rsidR="00E95BA8" w:rsidRPr="005C6A29" w:rsidTr="00523E9B"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5BA8" w:rsidRPr="005C6A29" w:rsidTr="00523E9B">
        <w:tc>
          <w:tcPr>
            <w:tcW w:w="155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 xml:space="preserve">(в ред. </w:t>
            </w:r>
            <w:hyperlink r:id="rId14" w:history="1">
              <w:r w:rsidRPr="005C6A29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5C6A29">
              <w:rPr>
                <w:rFonts w:ascii="Times New Roman" w:hAnsi="Times New Roman" w:cs="Times New Roman"/>
              </w:rPr>
              <w:t xml:space="preserve"> Минобрнауки России от 09.04.2015 N 389)</w:t>
            </w:r>
          </w:p>
        </w:tc>
      </w:tr>
      <w:tr w:rsidR="00E95BA8" w:rsidRPr="005C6A29" w:rsidTr="00523E9B"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E9B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1 нед./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2 нед.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5BA8" w:rsidRPr="005C6A29" w:rsidTr="00523E9B">
        <w:tc>
          <w:tcPr>
            <w:tcW w:w="155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 xml:space="preserve">(в ред. </w:t>
            </w:r>
            <w:hyperlink r:id="rId15" w:history="1">
              <w:r w:rsidRPr="005C6A29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5C6A29">
              <w:rPr>
                <w:rFonts w:ascii="Times New Roman" w:hAnsi="Times New Roman" w:cs="Times New Roman"/>
              </w:rPr>
              <w:t xml:space="preserve"> Минобрнауки России от 09.04.2015 N 389)</w:t>
            </w:r>
          </w:p>
        </w:tc>
      </w:tr>
      <w:tr w:rsidR="00E95BA8" w:rsidRPr="005C6A29" w:rsidTr="00523E9B"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E9B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1 нед./</w:t>
            </w:r>
          </w:p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2 нед.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5BA8" w:rsidRPr="005C6A29" w:rsidTr="00523E9B">
        <w:tc>
          <w:tcPr>
            <w:tcW w:w="155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 xml:space="preserve">(в ред. </w:t>
            </w:r>
            <w:hyperlink r:id="rId16" w:history="1">
              <w:r w:rsidRPr="005C6A29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5C6A29">
              <w:rPr>
                <w:rFonts w:ascii="Times New Roman" w:hAnsi="Times New Roman" w:cs="Times New Roman"/>
              </w:rPr>
              <w:t xml:space="preserve"> Минобрнауки России от 09.04.2015 N 389)</w:t>
            </w:r>
          </w:p>
        </w:tc>
      </w:tr>
    </w:tbl>
    <w:p w:rsidR="00523E9B" w:rsidRPr="005C6A29" w:rsidRDefault="00523E9B" w:rsidP="00523E9B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5" w:name="Par446"/>
      <w:bookmarkEnd w:id="15"/>
    </w:p>
    <w:p w:rsidR="00523E9B" w:rsidRPr="005C6A29" w:rsidRDefault="00523E9B" w:rsidP="00523E9B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523E9B" w:rsidRPr="005C6A29" w:rsidRDefault="00523E9B" w:rsidP="00523E9B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523E9B" w:rsidRPr="005C6A29" w:rsidRDefault="00523E9B" w:rsidP="00523E9B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523E9B" w:rsidRPr="005C6A29" w:rsidRDefault="00523E9B" w:rsidP="00523E9B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523E9B" w:rsidRPr="005C6A29" w:rsidRDefault="00523E9B" w:rsidP="00523E9B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523E9B" w:rsidRPr="005C6A29" w:rsidRDefault="00523E9B" w:rsidP="00523E9B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523E9B" w:rsidRPr="005C6A29" w:rsidRDefault="00523E9B" w:rsidP="00523E9B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523E9B" w:rsidRPr="005C6A29" w:rsidRDefault="00523E9B" w:rsidP="00523E9B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523E9B" w:rsidRPr="005C6A29" w:rsidRDefault="00523E9B" w:rsidP="00523E9B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523E9B" w:rsidRPr="005C6A29" w:rsidRDefault="00523E9B" w:rsidP="00523E9B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523E9B" w:rsidRPr="005C6A29" w:rsidRDefault="00523E9B" w:rsidP="00523E9B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E95BA8" w:rsidRPr="005C6A29" w:rsidRDefault="00E95BA8" w:rsidP="00523E9B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Таблица 3</w:t>
      </w:r>
    </w:p>
    <w:p w:rsidR="00E95BA8" w:rsidRPr="005C6A29" w:rsidRDefault="00E95BA8" w:rsidP="00523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 xml:space="preserve">(в ред. </w:t>
      </w:r>
      <w:hyperlink r:id="rId17" w:history="1">
        <w:r w:rsidRPr="005C6A29">
          <w:rPr>
            <w:rFonts w:ascii="Times New Roman" w:hAnsi="Times New Roman" w:cs="Times New Roman"/>
            <w:color w:val="0000FF"/>
          </w:rPr>
          <w:t>Приказа</w:t>
        </w:r>
      </w:hyperlink>
      <w:r w:rsidRPr="005C6A29">
        <w:rPr>
          <w:rFonts w:ascii="Times New Roman" w:hAnsi="Times New Roman" w:cs="Times New Roman"/>
        </w:rPr>
        <w:t xml:space="preserve"> Минобрнауки России от 09.04.2015 N 389)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608"/>
        <w:gridCol w:w="1832"/>
      </w:tblGrid>
      <w:tr w:rsidR="00E95BA8" w:rsidRPr="005C6A29" w:rsidTr="00523E9B"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Обучение по учебным циклам и разделу "Физическая культура"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20 нед.</w:t>
            </w:r>
          </w:p>
        </w:tc>
      </w:tr>
      <w:tr w:rsidR="00E95BA8" w:rsidRPr="005C6A29" w:rsidTr="00523E9B"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19 нед./39 нед.</w:t>
            </w:r>
          </w:p>
        </w:tc>
      </w:tr>
      <w:tr w:rsidR="00E95BA8" w:rsidRPr="005C6A29" w:rsidTr="00523E9B"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5BA8" w:rsidRPr="005C6A29" w:rsidTr="00523E9B"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1 нед./2 нед.</w:t>
            </w:r>
          </w:p>
        </w:tc>
      </w:tr>
      <w:tr w:rsidR="00E95BA8" w:rsidRPr="005C6A29" w:rsidTr="00523E9B"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lastRenderedPageBreak/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1 нед./2 нед.</w:t>
            </w:r>
          </w:p>
        </w:tc>
      </w:tr>
      <w:tr w:rsidR="00E95BA8" w:rsidRPr="005C6A29" w:rsidTr="00523E9B"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2 нед.</w:t>
            </w:r>
          </w:p>
        </w:tc>
      </w:tr>
      <w:tr w:rsidR="00E95BA8" w:rsidRPr="005C6A29" w:rsidTr="00523E9B"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BA8" w:rsidRPr="005C6A29" w:rsidRDefault="00E9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29">
              <w:rPr>
                <w:rFonts w:ascii="Times New Roman" w:hAnsi="Times New Roman" w:cs="Times New Roman"/>
              </w:rPr>
              <w:t>43 нед./65 нед.</w:t>
            </w:r>
          </w:p>
        </w:tc>
      </w:tr>
    </w:tbl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95BA8" w:rsidRPr="005C6A29" w:rsidSect="00523E9B">
          <w:pgSz w:w="16838" w:h="11905" w:orient="landscape"/>
          <w:pgMar w:top="426" w:right="1134" w:bottom="850" w:left="1134" w:header="720" w:footer="720" w:gutter="0"/>
          <w:cols w:space="720"/>
          <w:noEndnote/>
        </w:sect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6" w:name="Par466"/>
      <w:bookmarkEnd w:id="16"/>
      <w:r w:rsidRPr="005C6A29">
        <w:rPr>
          <w:rFonts w:ascii="Times New Roman" w:hAnsi="Times New Roman" w:cs="Times New Roman"/>
        </w:rPr>
        <w:t>VII. ТРЕБОВАНИЯ К УСЛОВИЯМ РЕАЛИЗАЦИИ ПРОГРАММЫ ПОДГОТОВКИ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КВАЛИФИЦИРОВАННЫХ РАБОЧИХ, СЛУЖАЩИХ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r w:rsidRPr="005C6A29">
          <w:rPr>
            <w:rFonts w:ascii="Times New Roman" w:hAnsi="Times New Roman" w:cs="Times New Roman"/>
            <w:color w:val="0000FF"/>
          </w:rPr>
          <w:t>ОК 016-94</w:t>
        </w:r>
      </w:hyperlink>
      <w:r w:rsidRPr="005C6A29">
        <w:rPr>
          <w:rFonts w:ascii="Times New Roman" w:hAnsi="Times New Roman" w:cs="Times New Roman"/>
        </w:rPr>
        <w:t xml:space="preserve"> (исходя из рекомендуемого перечня их возможных сочетаний согласно </w:t>
      </w:r>
      <w:hyperlink w:anchor="Par86" w:history="1">
        <w:r w:rsidRPr="005C6A29">
          <w:rPr>
            <w:rFonts w:ascii="Times New Roman" w:hAnsi="Times New Roman" w:cs="Times New Roman"/>
            <w:color w:val="0000FF"/>
          </w:rPr>
          <w:t>п. 3.2</w:t>
        </w:r>
      </w:hyperlink>
      <w:r w:rsidRPr="005C6A29">
        <w:rPr>
          <w:rFonts w:ascii="Times New Roman" w:hAnsi="Times New Roman" w:cs="Times New Roman"/>
        </w:rPr>
        <w:t xml:space="preserve"> ФГОС СПО), и с учетом соответствующей примерной ППКРС.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При формировании ППКРС образовательная организация: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 xml:space="preserve">(в ред. </w:t>
      </w:r>
      <w:hyperlink r:id="rId19" w:history="1">
        <w:r w:rsidRPr="005C6A29">
          <w:rPr>
            <w:rFonts w:ascii="Times New Roman" w:hAnsi="Times New Roman" w:cs="Times New Roman"/>
            <w:color w:val="0000FF"/>
          </w:rPr>
          <w:t>Приказа</w:t>
        </w:r>
      </w:hyperlink>
      <w:r w:rsidRPr="005C6A29">
        <w:rPr>
          <w:rFonts w:ascii="Times New Roman" w:hAnsi="Times New Roman" w:cs="Times New Roman"/>
        </w:rPr>
        <w:t xml:space="preserve"> Минобрнауки России от 09.04.2015 N 389)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0" w:history="1">
        <w:r w:rsidRPr="005C6A29">
          <w:rPr>
            <w:rFonts w:ascii="Times New Roman" w:hAnsi="Times New Roman" w:cs="Times New Roman"/>
            <w:color w:val="0000FF"/>
          </w:rPr>
          <w:t>законом</w:t>
        </w:r>
      </w:hyperlink>
      <w:r w:rsidRPr="005C6A29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--------------------------------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 xml:space="preserve">7.8. Образовательная организация имеет право для подгрупп девушек использовать 70 процентов </w:t>
      </w:r>
      <w:r w:rsidRPr="005C6A29">
        <w:rPr>
          <w:rFonts w:ascii="Times New Roman" w:hAnsi="Times New Roman" w:cs="Times New Roman"/>
        </w:rPr>
        <w:lastRenderedPageBreak/>
        <w:t>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E95BA8" w:rsidRPr="005C6A29" w:rsidRDefault="00E95BA8">
      <w:pPr>
        <w:pStyle w:val="ConsPlusCell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A29">
        <w:rPr>
          <w:rFonts w:ascii="Times New Roman" w:hAnsi="Times New Roman" w:cs="Times New Roman"/>
          <w:b/>
          <w:sz w:val="20"/>
          <w:szCs w:val="20"/>
        </w:rPr>
        <w:t xml:space="preserve">    теоретическое обучение (при обязательной учебной нагрузке</w:t>
      </w:r>
    </w:p>
    <w:p w:rsidR="00E95BA8" w:rsidRPr="005C6A29" w:rsidRDefault="00E95BA8">
      <w:pPr>
        <w:pStyle w:val="ConsPlusCell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A29">
        <w:rPr>
          <w:rFonts w:ascii="Times New Roman" w:hAnsi="Times New Roman" w:cs="Times New Roman"/>
          <w:b/>
          <w:sz w:val="20"/>
          <w:szCs w:val="20"/>
        </w:rPr>
        <w:t xml:space="preserve">    36 часов в неделю)                                              57 нед.</w:t>
      </w:r>
    </w:p>
    <w:p w:rsidR="00E95BA8" w:rsidRPr="005C6A29" w:rsidRDefault="00E95BA8">
      <w:pPr>
        <w:pStyle w:val="ConsPlusCell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A29">
        <w:rPr>
          <w:rFonts w:ascii="Times New Roman" w:hAnsi="Times New Roman" w:cs="Times New Roman"/>
          <w:b/>
          <w:sz w:val="20"/>
          <w:szCs w:val="20"/>
        </w:rPr>
        <w:t xml:space="preserve">    промежуточная аттестация                                         3 нед.</w:t>
      </w:r>
    </w:p>
    <w:p w:rsidR="00E95BA8" w:rsidRPr="005C6A29" w:rsidRDefault="00E95BA8">
      <w:pPr>
        <w:pStyle w:val="ConsPlusCell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A29">
        <w:rPr>
          <w:rFonts w:ascii="Times New Roman" w:hAnsi="Times New Roman" w:cs="Times New Roman"/>
          <w:b/>
          <w:sz w:val="20"/>
          <w:szCs w:val="20"/>
        </w:rPr>
        <w:t xml:space="preserve">    каникулы                                                        22 нед.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7.11. В период обучения с юношами проводятся учебные сборы &lt;1&gt;.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--------------------------------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 xml:space="preserve">&lt;1&gt; </w:t>
      </w:r>
      <w:hyperlink r:id="rId21" w:history="1">
        <w:r w:rsidRPr="005C6A29">
          <w:rPr>
            <w:rFonts w:ascii="Times New Roman" w:hAnsi="Times New Roman" w:cs="Times New Roman"/>
            <w:color w:val="0000FF"/>
          </w:rPr>
          <w:t>Пункт 1 статьи 13</w:t>
        </w:r>
      </w:hyperlink>
      <w:r w:rsidRPr="005C6A29">
        <w:rPr>
          <w:rFonts w:ascii="Times New Roman" w:hAnsi="Times New Roman"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 xml:space="preserve">Библиотечный фонд должен быть укомплектован печатными и/или электронными изданиями </w:t>
      </w:r>
      <w:r w:rsidRPr="005C6A29">
        <w:rPr>
          <w:rFonts w:ascii="Times New Roman" w:hAnsi="Times New Roman" w:cs="Times New Roman"/>
        </w:rPr>
        <w:lastRenderedPageBreak/>
        <w:t>основной и дополнительной учебной литературы по дисциплинам всех учебных циклов, изданными за последние 5 лет.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 w:rsidRPr="005C6A29">
          <w:rPr>
            <w:rFonts w:ascii="Times New Roman" w:hAnsi="Times New Roman" w:cs="Times New Roman"/>
            <w:color w:val="0000FF"/>
          </w:rPr>
          <w:t>частью 4 статьи 68</w:t>
        </w:r>
      </w:hyperlink>
      <w:r w:rsidRPr="005C6A29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--------------------------------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3E9B" w:rsidRPr="005C6A29" w:rsidRDefault="00523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3E9B" w:rsidRPr="005C6A29" w:rsidRDefault="00523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3E9B" w:rsidRPr="005C6A29" w:rsidRDefault="00523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3E9B" w:rsidRPr="005C6A29" w:rsidRDefault="00523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3E9B" w:rsidRPr="005C6A29" w:rsidRDefault="00523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3E9B" w:rsidRPr="005C6A29" w:rsidRDefault="00523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3E9B" w:rsidRPr="005C6A29" w:rsidRDefault="00523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3E9B" w:rsidRPr="005C6A29" w:rsidRDefault="00523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3E9B" w:rsidRPr="005C6A29" w:rsidRDefault="00523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3E9B" w:rsidRPr="005C6A29" w:rsidRDefault="00523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3E9B" w:rsidRPr="005C6A29" w:rsidRDefault="00523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3E9B" w:rsidRPr="005C6A29" w:rsidRDefault="00523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3E9B" w:rsidRPr="005C6A29" w:rsidRDefault="00523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3E9B" w:rsidRPr="005C6A29" w:rsidRDefault="00523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3E9B" w:rsidRPr="005C6A29" w:rsidRDefault="00523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3E9B" w:rsidRPr="005C6A29" w:rsidRDefault="00523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3E9B" w:rsidRPr="005C6A29" w:rsidRDefault="0052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7" w:name="Par522"/>
      <w:bookmarkEnd w:id="17"/>
    </w:p>
    <w:p w:rsidR="00523E9B" w:rsidRPr="005C6A29" w:rsidRDefault="0052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23E9B" w:rsidRPr="005C6A29" w:rsidRDefault="0052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23E9B" w:rsidRPr="005C6A29" w:rsidRDefault="0052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23E9B" w:rsidRPr="005C6A29" w:rsidRDefault="0052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23E9B" w:rsidRPr="005C6A29" w:rsidRDefault="0052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23E9B" w:rsidRPr="005C6A29" w:rsidRDefault="0052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Перечень кабинетов, лабораторий, мастерских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и других помещений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Кабинеты: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деловой культуры;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бухгалтерского учета;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организации и технологии розничной торговли;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санитарии и гигиены;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безопасности жизнедеятельности.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Лаборатории:</w:t>
      </w:r>
    </w:p>
    <w:p w:rsidR="00E95BA8" w:rsidRPr="005C6A29" w:rsidRDefault="00E95BA8" w:rsidP="003D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торгово-технологического оборудования;</w:t>
      </w:r>
      <w:r w:rsidR="003D0B30">
        <w:rPr>
          <w:rFonts w:ascii="Times New Roman" w:hAnsi="Times New Roman" w:cs="Times New Roman"/>
        </w:rPr>
        <w:t xml:space="preserve"> </w:t>
      </w:r>
      <w:r w:rsidRPr="005C6A29">
        <w:rPr>
          <w:rFonts w:ascii="Times New Roman" w:hAnsi="Times New Roman" w:cs="Times New Roman"/>
        </w:rPr>
        <w:t>учебный магазин.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Спортивный комплекс: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спортивный зал;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lastRenderedPageBreak/>
        <w:t>открытый стадион широкого профиля с элементами полосы препятствий;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Залы: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актовый зал.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Реализация ППКРС должна обеспечивать: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8" w:name="Par548"/>
      <w:bookmarkEnd w:id="18"/>
      <w:r w:rsidRPr="005C6A29">
        <w:rPr>
          <w:rFonts w:ascii="Times New Roman" w:hAnsi="Times New Roman" w:cs="Times New Roman"/>
        </w:rPr>
        <w:t>VIII. ТРЕБОВАНИЯ К РЕЗУЛЬТАТАМ ОСВОЕНИЯ ПРОГРАММЫ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ПОДГОТОВКИ КВАЛИФИЦИРОВАННЫХ РАБОЧИХ, СЛУЖАЩИХ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оценка уровня освоения дисциплин;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оценка компетенций обучающихся.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--------------------------------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 xml:space="preserve">&lt;1&gt; </w:t>
      </w:r>
      <w:hyperlink r:id="rId23" w:history="1">
        <w:r w:rsidRPr="005C6A29">
          <w:rPr>
            <w:rFonts w:ascii="Times New Roman" w:hAnsi="Times New Roman" w:cs="Times New Roman"/>
            <w:color w:val="0000FF"/>
          </w:rPr>
          <w:t>Часть 6 статьи 59</w:t>
        </w:r>
      </w:hyperlink>
      <w:r w:rsidRPr="005C6A29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 xml:space="preserve">8.6. Государственная итоговая аттестация включает защиту выпускной квалификационной работы </w:t>
      </w:r>
      <w:r w:rsidRPr="005C6A29">
        <w:rPr>
          <w:rFonts w:ascii="Times New Roman" w:hAnsi="Times New Roman" w:cs="Times New Roman"/>
        </w:rPr>
        <w:lastRenderedPageBreak/>
        <w:t>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 xml:space="preserve">8.7. Обучающиеся по ППКРС, не имеющие среднего общего образования, в соответствии с </w:t>
      </w:r>
      <w:hyperlink r:id="rId24" w:history="1">
        <w:r w:rsidRPr="005C6A29">
          <w:rPr>
            <w:rFonts w:ascii="Times New Roman" w:hAnsi="Times New Roman" w:cs="Times New Roman"/>
            <w:color w:val="0000FF"/>
          </w:rPr>
          <w:t>частью 6 статьи 68</w:t>
        </w:r>
      </w:hyperlink>
      <w:r w:rsidRPr="005C6A29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--------------------------------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A29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2326.</w:t>
      </w: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BA8" w:rsidRPr="005C6A29" w:rsidRDefault="00E95B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45AE0" w:rsidRPr="005C6A29" w:rsidRDefault="00B45AE0">
      <w:pPr>
        <w:rPr>
          <w:rFonts w:ascii="Times New Roman" w:hAnsi="Times New Roman" w:cs="Times New Roman"/>
        </w:rPr>
      </w:pPr>
    </w:p>
    <w:sectPr w:rsidR="00B45AE0" w:rsidRPr="005C6A29" w:rsidSect="00523E9B">
      <w:pgSz w:w="11905" w:h="16838"/>
      <w:pgMar w:top="426" w:right="850" w:bottom="113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95BA8"/>
    <w:rsid w:val="0012791A"/>
    <w:rsid w:val="00265A43"/>
    <w:rsid w:val="003A5564"/>
    <w:rsid w:val="003D0B30"/>
    <w:rsid w:val="00523E9B"/>
    <w:rsid w:val="005C6A29"/>
    <w:rsid w:val="00736040"/>
    <w:rsid w:val="00AC058B"/>
    <w:rsid w:val="00B45AE0"/>
    <w:rsid w:val="00CC73D1"/>
    <w:rsid w:val="00E95BA8"/>
    <w:rsid w:val="00F4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95B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F113F9AC8ABA4B0F50C72EB068E95BD5E0F5524A09577966189123DE8D1A011BEF7DC67E393A36454J" TargetMode="External"/><Relationship Id="rId13" Type="http://schemas.openxmlformats.org/officeDocument/2006/relationships/hyperlink" Target="consultantplus://offline/ref=6BFF113F9AC8ABA4B0F50C72EB068E95BD5E0E592CA19577966189123D6E58J" TargetMode="External"/><Relationship Id="rId18" Type="http://schemas.openxmlformats.org/officeDocument/2006/relationships/hyperlink" Target="consultantplus://offline/ref=C47CA22A4DDB42B4F2065C53CCA4600B88A74F136228A8FF78DB2BC428FA70F318C9ED1393B1A5837952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7CA22A4DDB42B4F2065C53CCA4600B88A342136A2AA8FF78DB2BC428FA70F318C9ED119A7B53J" TargetMode="External"/><Relationship Id="rId7" Type="http://schemas.openxmlformats.org/officeDocument/2006/relationships/hyperlink" Target="consultantplus://offline/ref=6BFF113F9AC8ABA4B0F50C72EB068E95BD59065425A79577966189123D6E58J" TargetMode="External"/><Relationship Id="rId12" Type="http://schemas.openxmlformats.org/officeDocument/2006/relationships/hyperlink" Target="consultantplus://offline/ref=6BFF113F9AC8ABA4B0F50C72EB068E95BD5A035924A39577966189123DE8D1A011BEF7DC67E192A26454J" TargetMode="External"/><Relationship Id="rId17" Type="http://schemas.openxmlformats.org/officeDocument/2006/relationships/hyperlink" Target="consultantplus://offline/ref=C47CA22A4DDB42B4F2065C53CCA4600B88A3431F622BA8FF78DB2BC428FA70F318C9ED1393B3A483795A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7CA22A4DDB42B4F2065C53CCA4600B88A3431F622BA8FF78DB2BC428FA70F318C9ED1393B3A4837956J" TargetMode="External"/><Relationship Id="rId20" Type="http://schemas.openxmlformats.org/officeDocument/2006/relationships/hyperlink" Target="consultantplus://offline/ref=C47CA22A4DDB42B4F2065C53CCA4600B88A3491C6F27A8FF78DB2BC4287F5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FF113F9AC8ABA4B0F50C72EB068E95BD51075428AD9577966189123DE8D1A011BEF7DC67E192A56455J" TargetMode="External"/><Relationship Id="rId11" Type="http://schemas.openxmlformats.org/officeDocument/2006/relationships/hyperlink" Target="consultantplus://offline/ref=6BFF113F9AC8ABA4B0F50C72EB068E95BD5E0F5524A09577966189123DE8D1A011BEF7DC67E393A36455J" TargetMode="External"/><Relationship Id="rId24" Type="http://schemas.openxmlformats.org/officeDocument/2006/relationships/hyperlink" Target="consultantplus://offline/ref=C47CA22A4DDB42B4F2065C53CCA4600B88A3491C6F27A8FF78DB2BC428FA70F318C9ED1393B1AC837950J" TargetMode="External"/><Relationship Id="rId5" Type="http://schemas.openxmlformats.org/officeDocument/2006/relationships/hyperlink" Target="consultantplus://offline/ref=6BFF113F9AC8ABA4B0F50C72EB068E95BD5E0F5524A09577966189123DE8D1A011BEF7DC67E393A36454J" TargetMode="External"/><Relationship Id="rId15" Type="http://schemas.openxmlformats.org/officeDocument/2006/relationships/hyperlink" Target="consultantplus://offline/ref=C47CA22A4DDB42B4F2065C53CCA4600B88A3431F622BA8FF78DB2BC428FA70F318C9ED1393B3A4837953J" TargetMode="External"/><Relationship Id="rId23" Type="http://schemas.openxmlformats.org/officeDocument/2006/relationships/hyperlink" Target="consultantplus://offline/ref=C47CA22A4DDB42B4F2065C53CCA4600B88A3491C6F27A8FF78DB2BC428FA70F318C9ED1393B1AD827951J" TargetMode="External"/><Relationship Id="rId10" Type="http://schemas.openxmlformats.org/officeDocument/2006/relationships/hyperlink" Target="consultantplus://offline/ref=6BFF113F9AC8ABA4B0F50C72EB068E95BD5A035924A39577966189123DE8D1A011BEF7DC67E192A26454J" TargetMode="External"/><Relationship Id="rId19" Type="http://schemas.openxmlformats.org/officeDocument/2006/relationships/hyperlink" Target="consultantplus://offline/ref=C47CA22A4DDB42B4F2065C53CCA4600B88A3431F622BA8FF78DB2BC428FA70F318C9ED1393B3A481795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FF113F9AC8ABA4B0F50C72EB068E95BD5E055629AC9577966189123DE8D1A011BEF7DC67E190A66453J" TargetMode="External"/><Relationship Id="rId14" Type="http://schemas.openxmlformats.org/officeDocument/2006/relationships/hyperlink" Target="consultantplus://offline/ref=C47CA22A4DDB42B4F2065C53CCA4600B88A3431F622BA8FF78DB2BC428FA70F318C9ED1393B3A4827950J" TargetMode="External"/><Relationship Id="rId22" Type="http://schemas.openxmlformats.org/officeDocument/2006/relationships/hyperlink" Target="consultantplus://offline/ref=C47CA22A4DDB42B4F2065C53CCA4600B88A3491C6F27A8FF78DB2BC428FA70F318C9ED1393B1AC83795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6365</Words>
  <Characters>36282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LAPINA</cp:lastModifiedBy>
  <cp:revision>2</cp:revision>
  <cp:lastPrinted>2015-06-30T13:32:00Z</cp:lastPrinted>
  <dcterms:created xsi:type="dcterms:W3CDTF">2020-07-07T08:18:00Z</dcterms:created>
  <dcterms:modified xsi:type="dcterms:W3CDTF">2020-07-07T08:18:00Z</dcterms:modified>
</cp:coreProperties>
</file>